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E1C46" w14:textId="08F0DEBA" w:rsidR="0068031A" w:rsidRPr="004E6798" w:rsidRDefault="0068031A" w:rsidP="005E7CAC">
      <w:pPr>
        <w:jc w:val="center"/>
        <w:rPr>
          <w:b/>
          <w:bCs/>
          <w:sz w:val="32"/>
          <w:szCs w:val="32"/>
        </w:rPr>
      </w:pPr>
      <w:r w:rsidRPr="004E6798">
        <w:rPr>
          <w:b/>
          <w:bCs/>
          <w:sz w:val="32"/>
          <w:szCs w:val="32"/>
        </w:rPr>
        <w:t xml:space="preserve">TEMPLATE TO REQUEST </w:t>
      </w:r>
      <w:r w:rsidR="005E7CAC" w:rsidRPr="004E6798">
        <w:rPr>
          <w:b/>
          <w:bCs/>
          <w:sz w:val="32"/>
          <w:szCs w:val="32"/>
        </w:rPr>
        <w:t>NOTICE OF MOTION</w:t>
      </w:r>
    </w:p>
    <w:p w14:paraId="1236993C" w14:textId="77777777" w:rsidR="0068031A" w:rsidRDefault="0068031A" w:rsidP="00E95AC2"/>
    <w:p w14:paraId="35122DCD" w14:textId="0459B700" w:rsidR="0076352F" w:rsidRDefault="0076352F" w:rsidP="00E95AC2">
      <w:r>
        <w:t>Dear (</w:t>
      </w:r>
      <w:r w:rsidRPr="0071241E">
        <w:rPr>
          <w:highlight w:val="yellow"/>
        </w:rPr>
        <w:t>Councillor/Mayor name</w:t>
      </w:r>
      <w:r>
        <w:t>),</w:t>
      </w:r>
    </w:p>
    <w:p w14:paraId="1814D065" w14:textId="77777777" w:rsidR="0076352F" w:rsidRDefault="0076352F" w:rsidP="00E95AC2"/>
    <w:p w14:paraId="127E417B" w14:textId="36BE1401" w:rsidR="00E95AC2" w:rsidRDefault="00E95AC2" w:rsidP="00E95AC2">
      <w:r w:rsidRPr="00E95AC2">
        <w:t xml:space="preserve">I am writing to you as a resident of Ward </w:t>
      </w:r>
      <w:r w:rsidRPr="00E95AC2">
        <w:rPr>
          <w:highlight w:val="yellow"/>
        </w:rPr>
        <w:t>___</w:t>
      </w:r>
      <w:r w:rsidRPr="00E95AC2">
        <w:t xml:space="preserve"> to respectfully request your leadership and support regarding the Alberta Government’s decision to transition from the Assured Income for the Severely Handicapped (AISH) program to the Alberta Disability Assistance Program (ADAP).</w:t>
      </w:r>
    </w:p>
    <w:p w14:paraId="478A21F4" w14:textId="77777777" w:rsidR="00E95AC2" w:rsidRPr="00E95AC2" w:rsidRDefault="00E95AC2" w:rsidP="00E95AC2"/>
    <w:p w14:paraId="10A2CC93" w14:textId="77777777" w:rsidR="00E95AC2" w:rsidRDefault="00E95AC2" w:rsidP="00E95AC2">
      <w:r w:rsidRPr="00E95AC2">
        <w:t>As you know, AISH has long provided income security and access to supplementary health and personal benefits for Albertans with permanent disabilities who are unable to earn a living due to the severity of their condition. The transition to ADAP represents a significant restructuring of disability income supports in Alberta. Based on publicly available information, ADAP proposes changes to eligibility criteria, assessment processes, benefit structures, and program administration. Many Albertans with disabilities and the organizations that support them have raised concerns about:</w:t>
      </w:r>
    </w:p>
    <w:p w14:paraId="766F4C00" w14:textId="77777777" w:rsidR="0076352F" w:rsidRPr="00E95AC2" w:rsidRDefault="0076352F" w:rsidP="00E95AC2"/>
    <w:p w14:paraId="508EE26B" w14:textId="77777777" w:rsidR="00E95AC2" w:rsidRPr="00E95AC2" w:rsidRDefault="00E95AC2" w:rsidP="00E95AC2">
      <w:pPr>
        <w:numPr>
          <w:ilvl w:val="0"/>
          <w:numId w:val="2"/>
        </w:numPr>
      </w:pPr>
      <w:r w:rsidRPr="00E95AC2">
        <w:t>The lack of transparent, accessible public consultation prior to implementation</w:t>
      </w:r>
    </w:p>
    <w:p w14:paraId="1490F37F" w14:textId="77777777" w:rsidR="00E95AC2" w:rsidRPr="00E95AC2" w:rsidRDefault="00E95AC2" w:rsidP="00E95AC2">
      <w:pPr>
        <w:numPr>
          <w:ilvl w:val="0"/>
          <w:numId w:val="2"/>
        </w:numPr>
      </w:pPr>
      <w:r w:rsidRPr="00E95AC2">
        <w:t>Potential changes to eligibility definitions and reassessment requirements</w:t>
      </w:r>
    </w:p>
    <w:p w14:paraId="17DA13B3" w14:textId="77777777" w:rsidR="00E95AC2" w:rsidRPr="00E95AC2" w:rsidRDefault="00E95AC2" w:rsidP="00E95AC2">
      <w:pPr>
        <w:numPr>
          <w:ilvl w:val="0"/>
          <w:numId w:val="2"/>
        </w:numPr>
      </w:pPr>
      <w:r w:rsidRPr="00E95AC2">
        <w:t>The risk of benefit reductions or interruptions during transition</w:t>
      </w:r>
    </w:p>
    <w:p w14:paraId="24327539" w14:textId="77777777" w:rsidR="00E95AC2" w:rsidRPr="00E95AC2" w:rsidRDefault="00E95AC2" w:rsidP="00E95AC2">
      <w:pPr>
        <w:numPr>
          <w:ilvl w:val="0"/>
          <w:numId w:val="2"/>
        </w:numPr>
      </w:pPr>
      <w:r w:rsidRPr="00E95AC2">
        <w:t>Increased administrative complexity</w:t>
      </w:r>
    </w:p>
    <w:p w14:paraId="3EC7D237" w14:textId="77777777" w:rsidR="00E95AC2" w:rsidRPr="00E95AC2" w:rsidRDefault="00E95AC2" w:rsidP="00E95AC2">
      <w:pPr>
        <w:numPr>
          <w:ilvl w:val="0"/>
          <w:numId w:val="2"/>
        </w:numPr>
      </w:pPr>
      <w:r w:rsidRPr="00E95AC2">
        <w:t>Impacts on supplementary health benefits and disability-related supports</w:t>
      </w:r>
    </w:p>
    <w:p w14:paraId="12D85EE6" w14:textId="77777777" w:rsidR="00E95AC2" w:rsidRPr="00E95AC2" w:rsidRDefault="00E95AC2" w:rsidP="00E95AC2">
      <w:pPr>
        <w:numPr>
          <w:ilvl w:val="0"/>
          <w:numId w:val="2"/>
        </w:numPr>
      </w:pPr>
      <w:r w:rsidRPr="00E95AC2">
        <w:t>The absence of a publicly released social and economic impact analysis</w:t>
      </w:r>
    </w:p>
    <w:p w14:paraId="394688E6" w14:textId="77777777" w:rsidR="0076352F" w:rsidRDefault="0076352F" w:rsidP="00E95AC2"/>
    <w:p w14:paraId="11BD6C02" w14:textId="26C39C0E" w:rsidR="00E95AC2" w:rsidRPr="00E95AC2" w:rsidRDefault="00E95AC2" w:rsidP="00E95AC2">
      <w:r w:rsidRPr="00E95AC2">
        <w:t xml:space="preserve">Municipal governments are often the first point of contact when residents experience instability or gaps in provincial support. Changes to income assistance programs have direct implications for housing stability, transit access, emergency services, shelters, food security programs, community safety, and overall community well-being here in </w:t>
      </w:r>
      <w:r w:rsidRPr="00E95AC2">
        <w:rPr>
          <w:highlight w:val="yellow"/>
        </w:rPr>
        <w:t>______</w:t>
      </w:r>
      <w:r w:rsidRPr="00E95AC2">
        <w:t>.</w:t>
      </w:r>
    </w:p>
    <w:p w14:paraId="2AE54306" w14:textId="77777777" w:rsidR="00E95AC2" w:rsidRDefault="00E95AC2" w:rsidP="00E95AC2">
      <w:r w:rsidRPr="00E95AC2">
        <w:t>When income supports are reduced, delayed, or made more restrictive, municipalities frequently absorb downstream costs through increased pressure on affordable housing systems, emergency response services, bylaw enforcement, community outreach teams, and nonprofit partners.</w:t>
      </w:r>
    </w:p>
    <w:p w14:paraId="0091B21B" w14:textId="77777777" w:rsidR="0076352F" w:rsidRPr="00E95AC2" w:rsidRDefault="0076352F" w:rsidP="00E95AC2"/>
    <w:p w14:paraId="3848FCCB" w14:textId="77777777" w:rsidR="00E95AC2" w:rsidRPr="00E95AC2" w:rsidRDefault="00E95AC2" w:rsidP="00E95AC2">
      <w:r w:rsidRPr="00E95AC2">
        <w:t>As you may be aware, City Council in Edmonton recently passed a unanimous (12–0) Notice of Motion calling on the Government of Alberta to immediately pause implementation of these changes and undertake meaningful, accessible consultation with persons with disabilities, advocacy organizations, and community partners. Similar motions have now been advanced in Lethbridge, Claresholm, and Camrose.</w:t>
      </w:r>
    </w:p>
    <w:p w14:paraId="3C5612B4" w14:textId="77777777" w:rsidR="0076352F" w:rsidRDefault="0076352F" w:rsidP="00E95AC2"/>
    <w:p w14:paraId="6316D9C0" w14:textId="706A629D" w:rsidR="00E95AC2" w:rsidRPr="00E95AC2" w:rsidRDefault="00E95AC2" w:rsidP="00E95AC2">
      <w:r w:rsidRPr="00E95AC2">
        <w:t>The Edmonton motion urges the province to:</w:t>
      </w:r>
    </w:p>
    <w:p w14:paraId="7EAC8B10" w14:textId="77777777" w:rsidR="00E95AC2" w:rsidRPr="00E95AC2" w:rsidRDefault="00E95AC2" w:rsidP="00E95AC2">
      <w:pPr>
        <w:numPr>
          <w:ilvl w:val="0"/>
          <w:numId w:val="3"/>
        </w:numPr>
      </w:pPr>
      <w:r w:rsidRPr="00E95AC2">
        <w:t>Pause implementation of the changes to AISH and ADAP.</w:t>
      </w:r>
    </w:p>
    <w:p w14:paraId="3C5FEFBB" w14:textId="77777777" w:rsidR="00E95AC2" w:rsidRPr="00E95AC2" w:rsidRDefault="00E95AC2" w:rsidP="00E95AC2">
      <w:pPr>
        <w:numPr>
          <w:ilvl w:val="0"/>
          <w:numId w:val="3"/>
        </w:numPr>
      </w:pPr>
      <w:r w:rsidRPr="00E95AC2">
        <w:t>Engage in meaningful and accessible consultation with impacted communities.</w:t>
      </w:r>
    </w:p>
    <w:p w14:paraId="477CA9C8" w14:textId="77777777" w:rsidR="00E95AC2" w:rsidRPr="00E95AC2" w:rsidRDefault="00E95AC2" w:rsidP="00E95AC2">
      <w:pPr>
        <w:numPr>
          <w:ilvl w:val="0"/>
          <w:numId w:val="3"/>
        </w:numPr>
      </w:pPr>
      <w:r w:rsidRPr="00E95AC2">
        <w:t>Publicly report on the social and economic impacts prior to proceeding further.</w:t>
      </w:r>
    </w:p>
    <w:p w14:paraId="39E2FBEF" w14:textId="77777777" w:rsidR="0076352F" w:rsidRDefault="0076352F" w:rsidP="00E95AC2"/>
    <w:p w14:paraId="148A3720" w14:textId="4D185789" w:rsidR="00E95AC2" w:rsidRPr="00E95AC2" w:rsidRDefault="00E95AC2" w:rsidP="00E95AC2">
      <w:r w:rsidRPr="00E95AC2">
        <w:t xml:space="preserve">City Council plays an important role in elevating community voices and ensuring that policy changes affecting vulnerable residents are implemented thoughtfully, transparently, and based on evidence. A formal Notice of Motion in </w:t>
      </w:r>
      <w:r w:rsidRPr="00E95AC2">
        <w:rPr>
          <w:highlight w:val="yellow"/>
        </w:rPr>
        <w:t>______</w:t>
      </w:r>
      <w:r w:rsidRPr="00E95AC2">
        <w:t>, similar to that passed in Edmonton, would signal our city’s commitment to accessibility, inclusion, and responsible governance.</w:t>
      </w:r>
    </w:p>
    <w:p w14:paraId="01765659" w14:textId="77777777" w:rsidR="0076352F" w:rsidRDefault="0076352F" w:rsidP="00E95AC2"/>
    <w:p w14:paraId="15717575" w14:textId="53E7DF82" w:rsidR="00E95AC2" w:rsidRPr="00E95AC2" w:rsidRDefault="00E95AC2" w:rsidP="00E95AC2">
      <w:r w:rsidRPr="00E95AC2">
        <w:t>This request is not about partisanship; it is about ensuring that major structural changes to disability income supports are informed by those most affected and that municipalities are not left managing unintended consequences without adequate preparation.</w:t>
      </w:r>
    </w:p>
    <w:p w14:paraId="7C1FBBBC" w14:textId="77777777" w:rsidR="0076352F" w:rsidRDefault="0076352F" w:rsidP="00E95AC2"/>
    <w:p w14:paraId="3CB3D123" w14:textId="33DB38D3" w:rsidR="00E95AC2" w:rsidRPr="00E95AC2" w:rsidRDefault="00E95AC2" w:rsidP="00E95AC2">
      <w:r w:rsidRPr="00E95AC2">
        <w:t>As your constituent, I respectfully ask that you consider bringing forward a formal Notice of Motion to Council calling for:</w:t>
      </w:r>
    </w:p>
    <w:p w14:paraId="596AF811" w14:textId="77777777" w:rsidR="00E95AC2" w:rsidRPr="00E95AC2" w:rsidRDefault="00E95AC2" w:rsidP="00E95AC2">
      <w:pPr>
        <w:numPr>
          <w:ilvl w:val="0"/>
          <w:numId w:val="4"/>
        </w:numPr>
      </w:pPr>
      <w:r w:rsidRPr="00E95AC2">
        <w:t>An immediate pause to the ADAP transition</w:t>
      </w:r>
    </w:p>
    <w:p w14:paraId="77BB8189" w14:textId="77777777" w:rsidR="00E95AC2" w:rsidRPr="00E95AC2" w:rsidRDefault="00E95AC2" w:rsidP="00E95AC2">
      <w:pPr>
        <w:numPr>
          <w:ilvl w:val="0"/>
          <w:numId w:val="4"/>
        </w:numPr>
      </w:pPr>
      <w:r w:rsidRPr="00E95AC2">
        <w:t>Meaningful and accessible consultation with persons with disabilities and community organizations</w:t>
      </w:r>
    </w:p>
    <w:p w14:paraId="6F654B0B" w14:textId="77777777" w:rsidR="00E95AC2" w:rsidRPr="00E95AC2" w:rsidRDefault="00E95AC2" w:rsidP="00E95AC2">
      <w:pPr>
        <w:numPr>
          <w:ilvl w:val="0"/>
          <w:numId w:val="4"/>
        </w:numPr>
      </w:pPr>
      <w:r w:rsidRPr="00E95AC2">
        <w:t>A publicly released social and economic impact assessment</w:t>
      </w:r>
    </w:p>
    <w:p w14:paraId="1BFCE2F4" w14:textId="77777777" w:rsidR="00E95AC2" w:rsidRPr="00E95AC2" w:rsidRDefault="00E95AC2" w:rsidP="00E95AC2">
      <w:pPr>
        <w:numPr>
          <w:ilvl w:val="0"/>
          <w:numId w:val="4"/>
        </w:numPr>
      </w:pPr>
      <w:r w:rsidRPr="00E95AC2">
        <w:t>Clear transition safeguards to prevent benefit interruptions</w:t>
      </w:r>
    </w:p>
    <w:p w14:paraId="7B46EE59" w14:textId="77777777" w:rsidR="0076352F" w:rsidRDefault="0076352F" w:rsidP="00E95AC2"/>
    <w:p w14:paraId="4F9B6B27" w14:textId="687212C5" w:rsidR="00E95AC2" w:rsidRPr="00E95AC2" w:rsidRDefault="00E95AC2" w:rsidP="00E95AC2">
      <w:r w:rsidRPr="00E95AC2">
        <w:t xml:space="preserve">Thank you for your service to Ward </w:t>
      </w:r>
      <w:r w:rsidRPr="00E95AC2">
        <w:rPr>
          <w:highlight w:val="yellow"/>
        </w:rPr>
        <w:t>___</w:t>
      </w:r>
      <w:r w:rsidRPr="00E95AC2">
        <w:t xml:space="preserve"> and to </w:t>
      </w:r>
      <w:r w:rsidRPr="00E95AC2">
        <w:rPr>
          <w:highlight w:val="yellow"/>
        </w:rPr>
        <w:t>______</w:t>
      </w:r>
      <w:r w:rsidRPr="00E95AC2">
        <w:t>. I appreciate your consideration and would welcome the opportunity to provide further information.</w:t>
      </w:r>
    </w:p>
    <w:p w14:paraId="1592E451" w14:textId="77777777" w:rsidR="0076352F" w:rsidRDefault="0076352F" w:rsidP="00E95AC2"/>
    <w:p w14:paraId="239C1AD5" w14:textId="77777777" w:rsidR="0076352F" w:rsidRDefault="0076352F" w:rsidP="00E95AC2"/>
    <w:p w14:paraId="186AA012" w14:textId="3F4DB817" w:rsidR="00E95AC2" w:rsidRPr="00E95AC2" w:rsidRDefault="00E95AC2" w:rsidP="00E95AC2">
      <w:r w:rsidRPr="00E95AC2">
        <w:t>Sincerely,</w:t>
      </w:r>
      <w:r w:rsidRPr="00E95AC2">
        <w:br/>
        <w:t>[</w:t>
      </w:r>
      <w:r w:rsidRPr="00E95AC2">
        <w:rPr>
          <w:highlight w:val="yellow"/>
        </w:rPr>
        <w:t>Name]</w:t>
      </w:r>
      <w:r w:rsidRPr="00E95AC2">
        <w:rPr>
          <w:highlight w:val="yellow"/>
        </w:rPr>
        <w:br/>
        <w:t>[Address</w:t>
      </w:r>
      <w:r w:rsidRPr="00E95AC2">
        <w:t>]</w:t>
      </w:r>
    </w:p>
    <w:p w14:paraId="7450B57E" w14:textId="77777777" w:rsidR="004F6044" w:rsidRDefault="004F6044"/>
    <w:sectPr w:rsidR="004F60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A285C"/>
    <w:multiLevelType w:val="multilevel"/>
    <w:tmpl w:val="1F1E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C79B0"/>
    <w:multiLevelType w:val="multilevel"/>
    <w:tmpl w:val="391E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6F1ADF"/>
    <w:multiLevelType w:val="hybridMultilevel"/>
    <w:tmpl w:val="44167B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EAB1F61"/>
    <w:multiLevelType w:val="multilevel"/>
    <w:tmpl w:val="1C0E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377873">
    <w:abstractNumId w:val="2"/>
  </w:num>
  <w:num w:numId="2" w16cid:durableId="490870547">
    <w:abstractNumId w:val="0"/>
  </w:num>
  <w:num w:numId="3" w16cid:durableId="933830147">
    <w:abstractNumId w:val="3"/>
  </w:num>
  <w:num w:numId="4" w16cid:durableId="693312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0A"/>
    <w:rsid w:val="0011370A"/>
    <w:rsid w:val="004878A5"/>
    <w:rsid w:val="004E6798"/>
    <w:rsid w:val="004F6044"/>
    <w:rsid w:val="005B056A"/>
    <w:rsid w:val="005E7CAC"/>
    <w:rsid w:val="0068031A"/>
    <w:rsid w:val="006C614E"/>
    <w:rsid w:val="0071241E"/>
    <w:rsid w:val="00716B43"/>
    <w:rsid w:val="0076352F"/>
    <w:rsid w:val="008841F9"/>
    <w:rsid w:val="00953D83"/>
    <w:rsid w:val="009F50E8"/>
    <w:rsid w:val="00A94204"/>
    <w:rsid w:val="00E95A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1DE2"/>
  <w15:chartTrackingRefBased/>
  <w15:docId w15:val="{8215AADB-D752-4F4B-B53A-BE105C19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70A"/>
    <w:pPr>
      <w:spacing w:after="0" w:line="240" w:lineRule="auto"/>
    </w:pPr>
    <w:rPr>
      <w:rFonts w:ascii="Aptos" w:hAnsi="Aptos" w:cs="Aptos"/>
      <w:kern w:val="0"/>
      <w:lang w:eastAsia="en-CA"/>
      <w14:ligatures w14:val="none"/>
    </w:rPr>
  </w:style>
  <w:style w:type="paragraph" w:styleId="Heading1">
    <w:name w:val="heading 1"/>
    <w:basedOn w:val="Normal"/>
    <w:next w:val="Normal"/>
    <w:link w:val="Heading1Char"/>
    <w:uiPriority w:val="9"/>
    <w:qFormat/>
    <w:rsid w:val="00113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7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7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7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7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7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7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7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7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7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7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70A"/>
    <w:rPr>
      <w:rFonts w:eastAsiaTheme="majorEastAsia" w:cstheme="majorBidi"/>
      <w:color w:val="272727" w:themeColor="text1" w:themeTint="D8"/>
    </w:rPr>
  </w:style>
  <w:style w:type="paragraph" w:styleId="Title">
    <w:name w:val="Title"/>
    <w:basedOn w:val="Normal"/>
    <w:next w:val="Normal"/>
    <w:link w:val="TitleChar"/>
    <w:uiPriority w:val="10"/>
    <w:qFormat/>
    <w:rsid w:val="001137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70A"/>
    <w:pPr>
      <w:spacing w:before="160"/>
      <w:jc w:val="center"/>
    </w:pPr>
    <w:rPr>
      <w:i/>
      <w:iCs/>
      <w:color w:val="404040" w:themeColor="text1" w:themeTint="BF"/>
    </w:rPr>
  </w:style>
  <w:style w:type="character" w:customStyle="1" w:styleId="QuoteChar">
    <w:name w:val="Quote Char"/>
    <w:basedOn w:val="DefaultParagraphFont"/>
    <w:link w:val="Quote"/>
    <w:uiPriority w:val="29"/>
    <w:rsid w:val="0011370A"/>
    <w:rPr>
      <w:i/>
      <w:iCs/>
      <w:color w:val="404040" w:themeColor="text1" w:themeTint="BF"/>
    </w:rPr>
  </w:style>
  <w:style w:type="paragraph" w:styleId="ListParagraph">
    <w:name w:val="List Paragraph"/>
    <w:basedOn w:val="Normal"/>
    <w:uiPriority w:val="34"/>
    <w:qFormat/>
    <w:rsid w:val="0011370A"/>
    <w:pPr>
      <w:ind w:left="720"/>
      <w:contextualSpacing/>
    </w:pPr>
  </w:style>
  <w:style w:type="character" w:styleId="IntenseEmphasis">
    <w:name w:val="Intense Emphasis"/>
    <w:basedOn w:val="DefaultParagraphFont"/>
    <w:uiPriority w:val="21"/>
    <w:qFormat/>
    <w:rsid w:val="0011370A"/>
    <w:rPr>
      <w:i/>
      <w:iCs/>
      <w:color w:val="0F4761" w:themeColor="accent1" w:themeShade="BF"/>
    </w:rPr>
  </w:style>
  <w:style w:type="paragraph" w:styleId="IntenseQuote">
    <w:name w:val="Intense Quote"/>
    <w:basedOn w:val="Normal"/>
    <w:next w:val="Normal"/>
    <w:link w:val="IntenseQuoteChar"/>
    <w:uiPriority w:val="30"/>
    <w:qFormat/>
    <w:rsid w:val="00113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70A"/>
    <w:rPr>
      <w:i/>
      <w:iCs/>
      <w:color w:val="0F4761" w:themeColor="accent1" w:themeShade="BF"/>
    </w:rPr>
  </w:style>
  <w:style w:type="character" w:styleId="IntenseReference">
    <w:name w:val="Intense Reference"/>
    <w:basedOn w:val="DefaultParagraphFont"/>
    <w:uiPriority w:val="32"/>
    <w:qFormat/>
    <w:rsid w:val="001137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3ae799d-093e-4ed0-ab1b-89447e9d38c0" xsi:nil="true"/>
    <lcf76f155ced4ddcb4097134ff3c332f xmlns="528a3460-8d61-41d9-a97b-0742206329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35A2D2A08CE24295EBF6CE6217A958" ma:contentTypeVersion="13" ma:contentTypeDescription="Create a new document." ma:contentTypeScope="" ma:versionID="ac5f36a27be06bae424801053314f187">
  <xsd:schema xmlns:xsd="http://www.w3.org/2001/XMLSchema" xmlns:xs="http://www.w3.org/2001/XMLSchema" xmlns:p="http://schemas.microsoft.com/office/2006/metadata/properties" xmlns:ns2="528a3460-8d61-41d9-a97b-074220632965" xmlns:ns3="33ae799d-093e-4ed0-ab1b-89447e9d38c0" targetNamespace="http://schemas.microsoft.com/office/2006/metadata/properties" ma:root="true" ma:fieldsID="9224d501e38f953a439af7454fd39564" ns2:_="" ns3:_="">
    <xsd:import namespace="528a3460-8d61-41d9-a97b-074220632965"/>
    <xsd:import namespace="33ae799d-093e-4ed0-ab1b-89447e9d3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a3460-8d61-41d9-a97b-074220632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21f0346-245c-46ef-ae04-dbc87454434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e799d-093e-4ed0-ab1b-89447e9d38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28a40da-b61f-47e6-9998-b0240e562440}" ma:internalName="TaxCatchAll" ma:showField="CatchAllData" ma:web="33ae799d-093e-4ed0-ab1b-89447e9d3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111D2-9BEA-4D27-AE25-748EB29D022A}">
  <ds:schemaRefs>
    <ds:schemaRef ds:uri="http://schemas.microsoft.com/sharepoint/v3/contenttype/forms"/>
  </ds:schemaRefs>
</ds:datastoreItem>
</file>

<file path=customXml/itemProps2.xml><?xml version="1.0" encoding="utf-8"?>
<ds:datastoreItem xmlns:ds="http://schemas.openxmlformats.org/officeDocument/2006/customXml" ds:itemID="{0C503AB4-C7FA-4CCF-A542-517BEAA4BEF2}">
  <ds:schemaRefs>
    <ds:schemaRef ds:uri="http://schemas.microsoft.com/office/2006/metadata/properties"/>
    <ds:schemaRef ds:uri="http://schemas.microsoft.com/office/infopath/2007/PartnerControls"/>
    <ds:schemaRef ds:uri="4d13dc73-df51-4aad-9f00-22859e4b81fe"/>
    <ds:schemaRef ds:uri="6bbc94b7-75bd-48b2-af9a-f2652d8ecdbd"/>
    <ds:schemaRef ds:uri="33ae799d-093e-4ed0-ab1b-89447e9d38c0"/>
    <ds:schemaRef ds:uri="528a3460-8d61-41d9-a97b-074220632965"/>
  </ds:schemaRefs>
</ds:datastoreItem>
</file>

<file path=customXml/itemProps3.xml><?xml version="1.0" encoding="utf-8"?>
<ds:datastoreItem xmlns:ds="http://schemas.openxmlformats.org/officeDocument/2006/customXml" ds:itemID="{6F271919-D214-47D4-9AEA-CB0DC2CC1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a3460-8d61-41d9-a97b-074220632965"/>
    <ds:schemaRef ds:uri="33ae799d-093e-4ed0-ab1b-89447e9d3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Kristinson</dc:creator>
  <cp:keywords/>
  <dc:description/>
  <cp:lastModifiedBy>Rick Pollard - St. Albert</cp:lastModifiedBy>
  <cp:revision>2</cp:revision>
  <dcterms:created xsi:type="dcterms:W3CDTF">2026-03-05T17:09:00Z</dcterms:created>
  <dcterms:modified xsi:type="dcterms:W3CDTF">2026-03-05T17:09:00Z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0x0101009B35A2D2A08CE24295EBF6CE6217A958</vt:lpwstr>
  </property>
  <property fmtid="{D5CDD505-2E9C-101B-9397-08002B2CF9AE}" pid="3" name="MediaServiceImageTags">
    <vt:lpwstr/>
  </property>
</Properties>
</file>